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6A8" w:rsidRDefault="00EB16A8" w:rsidP="00EB16A8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Проект</w:t>
      </w:r>
    </w:p>
    <w:p w:rsidR="00EB16A8" w:rsidRDefault="00EB16A8" w:rsidP="00EB16A8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ПАСПОРТ</w:t>
      </w:r>
    </w:p>
    <w:p w:rsidR="00EB16A8" w:rsidRDefault="00EB16A8" w:rsidP="00EB16A8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муниципальной программы </w:t>
      </w:r>
      <w:r>
        <w:rPr>
          <w:rFonts w:ascii="Times New Roman" w:hAnsi="Times New Roman"/>
          <w:sz w:val="26"/>
          <w:szCs w:val="26"/>
          <w:lang w:eastAsia="ru-RU"/>
        </w:rPr>
        <w:t>муниципального образования</w:t>
      </w:r>
    </w:p>
    <w:p w:rsidR="00EB16A8" w:rsidRDefault="00EB16A8" w:rsidP="00EB16A8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center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муниципального района «Ижемский»</w:t>
      </w:r>
    </w:p>
    <w:p w:rsidR="00EB16A8" w:rsidRDefault="00EB16A8" w:rsidP="00EB16A8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«Развитие транспортной системы»</w:t>
      </w:r>
    </w:p>
    <w:p w:rsidR="00EB16A8" w:rsidRDefault="00EB16A8" w:rsidP="00EB16A8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/>
          <w:sz w:val="26"/>
          <w:szCs w:val="26"/>
          <w:lang w:eastAsia="ar-SA"/>
        </w:rPr>
      </w:pPr>
    </w:p>
    <w:tbl>
      <w:tblPr>
        <w:tblW w:w="10286" w:type="dxa"/>
        <w:tblCellSpacing w:w="5" w:type="nil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89"/>
        <w:gridCol w:w="3828"/>
        <w:gridCol w:w="3969"/>
      </w:tblGrid>
      <w:tr w:rsidR="00EB16A8" w:rsidRPr="00EB16A8" w:rsidTr="00EB16A8">
        <w:trPr>
          <w:trHeight w:val="400"/>
          <w:tblCellSpacing w:w="5" w:type="nil"/>
        </w:trPr>
        <w:tc>
          <w:tcPr>
            <w:tcW w:w="2489" w:type="dxa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7797" w:type="dxa"/>
            <w:gridSpan w:val="2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Отдел территориального развития и коммунального    хозяйства администрации муниципального района «Ижемский».</w:t>
            </w:r>
          </w:p>
        </w:tc>
      </w:tr>
      <w:tr w:rsidR="00EB16A8" w:rsidRPr="00EB16A8" w:rsidTr="00EB16A8">
        <w:trPr>
          <w:tblCellSpacing w:w="5" w:type="nil"/>
        </w:trPr>
        <w:tc>
          <w:tcPr>
            <w:tcW w:w="2489" w:type="dxa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Соисполнители муниципальной программы</w:t>
            </w:r>
          </w:p>
        </w:tc>
        <w:tc>
          <w:tcPr>
            <w:tcW w:w="7797" w:type="dxa"/>
            <w:gridSpan w:val="2"/>
          </w:tcPr>
          <w:p w:rsidR="00EB16A8" w:rsidRPr="00EB16A8" w:rsidRDefault="00EB16A8" w:rsidP="00EB16A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>- отдел ГО и ЧС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администрации муниципального района «Ижемский»</w:t>
            </w: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B16A8" w:rsidRPr="00EB16A8" w:rsidRDefault="00EB16A8" w:rsidP="00EB16A8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>- отдел экономического анализа, прогнозирования и осуществления закупок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администрации муниципального района «Ижемский»</w:t>
            </w:r>
          </w:p>
        </w:tc>
      </w:tr>
      <w:tr w:rsidR="00EB16A8" w:rsidRPr="00EB16A8" w:rsidTr="00EB16A8">
        <w:trPr>
          <w:tblCellSpacing w:w="5" w:type="nil"/>
        </w:trPr>
        <w:tc>
          <w:tcPr>
            <w:tcW w:w="2489" w:type="dxa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Участники муниципальной программы</w:t>
            </w:r>
          </w:p>
        </w:tc>
        <w:tc>
          <w:tcPr>
            <w:tcW w:w="7797" w:type="dxa"/>
            <w:gridSpan w:val="2"/>
          </w:tcPr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B16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отдел по управлению земельными ресурсами и муниципальным имуществом администрации муниципального района «Ижемский»,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6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Управление образования администрации муниципального района «Ижемский»,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администрации сельских поселений (по согласованию).</w:t>
            </w:r>
          </w:p>
        </w:tc>
      </w:tr>
      <w:tr w:rsidR="00EB16A8" w:rsidRPr="00EB16A8" w:rsidTr="00EB16A8">
        <w:trPr>
          <w:tblCellSpacing w:w="5" w:type="nil"/>
        </w:trPr>
        <w:tc>
          <w:tcPr>
            <w:tcW w:w="2489" w:type="dxa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Подпрограммы муниципальной программы</w:t>
            </w:r>
          </w:p>
        </w:tc>
        <w:tc>
          <w:tcPr>
            <w:tcW w:w="7797" w:type="dxa"/>
            <w:gridSpan w:val="2"/>
          </w:tcPr>
          <w:p w:rsidR="00EB16A8" w:rsidRPr="00EB16A8" w:rsidRDefault="00EB16A8" w:rsidP="00EB16A8">
            <w:pPr>
              <w:pStyle w:val="a3"/>
              <w:numPr>
                <w:ilvl w:val="0"/>
                <w:numId w:val="1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>Развитие транспортной инфраструктуры и дорожного хозяйства.</w:t>
            </w:r>
          </w:p>
          <w:p w:rsidR="00EB16A8" w:rsidRPr="00EB16A8" w:rsidRDefault="00EB16A8" w:rsidP="00EB16A8">
            <w:pPr>
              <w:pStyle w:val="a3"/>
              <w:numPr>
                <w:ilvl w:val="0"/>
                <w:numId w:val="1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>Организация транспортного обслуживания населения на территории муниципального района «Ижемский».</w:t>
            </w:r>
          </w:p>
          <w:p w:rsidR="00EB16A8" w:rsidRPr="00EB16A8" w:rsidRDefault="00EB16A8" w:rsidP="00EB16A8">
            <w:pPr>
              <w:pStyle w:val="a3"/>
              <w:numPr>
                <w:ilvl w:val="0"/>
                <w:numId w:val="1"/>
              </w:numPr>
              <w:tabs>
                <w:tab w:val="left" w:pos="28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>Повышение безопасности дорожного движения на территории муниципального района «Ижемский».</w:t>
            </w:r>
          </w:p>
        </w:tc>
      </w:tr>
      <w:tr w:rsidR="00EB16A8" w:rsidRPr="00EB16A8" w:rsidTr="00EB16A8">
        <w:trPr>
          <w:tblCellSpacing w:w="5" w:type="nil"/>
        </w:trPr>
        <w:tc>
          <w:tcPr>
            <w:tcW w:w="2489" w:type="dxa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Программно-целевые инструменты муниципальной программы</w:t>
            </w:r>
          </w:p>
        </w:tc>
        <w:tc>
          <w:tcPr>
            <w:tcW w:w="7797" w:type="dxa"/>
            <w:gridSpan w:val="2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EB16A8" w:rsidRPr="00EB16A8" w:rsidTr="00EB16A8">
        <w:trPr>
          <w:tblCellSpacing w:w="5" w:type="nil"/>
        </w:trPr>
        <w:tc>
          <w:tcPr>
            <w:tcW w:w="2489" w:type="dxa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Цель муниципальной  программы</w:t>
            </w:r>
          </w:p>
        </w:tc>
        <w:tc>
          <w:tcPr>
            <w:tcW w:w="7797" w:type="dxa"/>
            <w:gridSpan w:val="2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потребностей населения и экономики МО МР «Ижемский» в качественных, доступных и безопасных транспортных услугах</w:t>
            </w:r>
          </w:p>
        </w:tc>
      </w:tr>
      <w:tr w:rsidR="00EB16A8" w:rsidRPr="00EB16A8" w:rsidTr="00EB16A8">
        <w:trPr>
          <w:tblCellSpacing w:w="5" w:type="nil"/>
        </w:trPr>
        <w:tc>
          <w:tcPr>
            <w:tcW w:w="2489" w:type="dxa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Задачи муниципальной программы</w:t>
            </w:r>
          </w:p>
        </w:tc>
        <w:tc>
          <w:tcPr>
            <w:tcW w:w="7797" w:type="dxa"/>
            <w:gridSpan w:val="2"/>
          </w:tcPr>
          <w:p w:rsidR="00EB16A8" w:rsidRPr="00EB16A8" w:rsidRDefault="00EB16A8" w:rsidP="00EB1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16A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Обеспечение устойчивого функционирования автомобильных дорог общего пользования местного значения, зимних автомобильных дорог и ледовых переправ. </w:t>
            </w:r>
          </w:p>
          <w:p w:rsidR="00EB16A8" w:rsidRPr="00EB16A8" w:rsidRDefault="00EB16A8" w:rsidP="00EB1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16A8">
              <w:rPr>
                <w:rFonts w:ascii="Times New Roman" w:eastAsia="Times New Roman" w:hAnsi="Times New Roman" w:cs="Times New Roman"/>
                <w:sz w:val="26"/>
                <w:szCs w:val="26"/>
              </w:rPr>
              <w:t>2. Создание условий для предоставления транспортных услуг населению и организация транспортного обслуживания населения на территории муниципального района «Ижемский».</w:t>
            </w:r>
          </w:p>
          <w:p w:rsidR="00EB16A8" w:rsidRPr="00EB16A8" w:rsidRDefault="00EB16A8" w:rsidP="00EB1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16A8">
              <w:rPr>
                <w:rFonts w:ascii="Times New Roman" w:eastAsia="Times New Roman" w:hAnsi="Times New Roman" w:cs="Times New Roman"/>
                <w:sz w:val="26"/>
                <w:szCs w:val="26"/>
              </w:rPr>
              <w:t>3. Снижение количества лиц, погибших в результате дорожно-транспортных происшествий.</w:t>
            </w:r>
          </w:p>
        </w:tc>
      </w:tr>
      <w:tr w:rsidR="00EB16A8" w:rsidRPr="00EB16A8" w:rsidTr="00EB16A8">
        <w:trPr>
          <w:trHeight w:val="400"/>
          <w:tblCellSpacing w:w="5" w:type="nil"/>
        </w:trPr>
        <w:tc>
          <w:tcPr>
            <w:tcW w:w="2489" w:type="dxa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Целевые индикаторы и показатели муниципальной программы</w:t>
            </w:r>
          </w:p>
        </w:tc>
        <w:tc>
          <w:tcPr>
            <w:tcW w:w="7797" w:type="dxa"/>
            <w:gridSpan w:val="2"/>
          </w:tcPr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>1. 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значения.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>2.Доля населения, проживающего в населенных пунктах, не имеющих регулярного автобусного сообщения с административным центром муниципального района, в общей численности населения муниципального района.</w:t>
            </w:r>
          </w:p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>3. Дорожно-транспортные происшествия.</w:t>
            </w:r>
          </w:p>
        </w:tc>
      </w:tr>
      <w:tr w:rsidR="00EB16A8" w:rsidRPr="00EB16A8" w:rsidTr="00EB16A8">
        <w:trPr>
          <w:trHeight w:val="400"/>
          <w:tblCellSpacing w:w="5" w:type="nil"/>
        </w:trPr>
        <w:tc>
          <w:tcPr>
            <w:tcW w:w="2489" w:type="dxa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Сроки и этапы реализации муниципальной 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программы</w:t>
            </w:r>
          </w:p>
        </w:tc>
        <w:tc>
          <w:tcPr>
            <w:tcW w:w="7797" w:type="dxa"/>
            <w:gridSpan w:val="2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2022 – 2025 годы</w:t>
            </w:r>
          </w:p>
        </w:tc>
      </w:tr>
      <w:tr w:rsidR="00EB16A8" w:rsidRPr="00EB16A8" w:rsidTr="00EB16A8">
        <w:trPr>
          <w:trHeight w:val="400"/>
          <w:tblCellSpacing w:w="5" w:type="nil"/>
        </w:trPr>
        <w:tc>
          <w:tcPr>
            <w:tcW w:w="2489" w:type="dxa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Региональные проекты (проекты), реализуемые в рамках муниципальной программы</w:t>
            </w:r>
          </w:p>
        </w:tc>
        <w:tc>
          <w:tcPr>
            <w:tcW w:w="7797" w:type="dxa"/>
            <w:gridSpan w:val="2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  <w:tr w:rsidR="00EB16A8" w:rsidRPr="00EB16A8" w:rsidTr="00EB16A8">
        <w:trPr>
          <w:trHeight w:val="400"/>
          <w:tblCellSpacing w:w="5" w:type="nil"/>
        </w:trPr>
        <w:tc>
          <w:tcPr>
            <w:tcW w:w="2489" w:type="dxa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Объемы   финансирования муниципальной программы</w:t>
            </w:r>
          </w:p>
        </w:tc>
        <w:tc>
          <w:tcPr>
            <w:tcW w:w="3828" w:type="dxa"/>
          </w:tcPr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</w:t>
            </w:r>
            <w:r w:rsidR="007D5DF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 xml:space="preserve">рограммы с учетом средств бюджета МО МР «Ижемский», предусмотренных решением Совета МР «Ижемский» о бюджете МО МР «Ижемский» составит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163 031,</w:t>
            </w:r>
            <w:r w:rsidR="005B56B0" w:rsidRPr="005B56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2022 год –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67 490,7 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2023 год – </w:t>
            </w:r>
            <w:r w:rsidR="005B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31 100,</w:t>
            </w:r>
            <w:r w:rsidR="005B56B0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32 054,8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32 384,6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из них: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средства бюджета муниципального образования муниципального района «Ижемский»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163 031,</w:t>
            </w:r>
            <w:r w:rsidR="005B56B0" w:rsidRPr="005B56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2022 год –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67 490,7 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2023 год – </w:t>
            </w:r>
            <w:r w:rsidR="005B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31 100,</w:t>
            </w:r>
            <w:r w:rsidR="005B56B0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32 054,8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32 384,6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 них: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 счет средств федерального бюджета 0,0 тыс. рублей, в том числе по годам: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2022 год – 0,0 тыс. рублей;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2023 год – 0,0 тыс. рублей;</w:t>
            </w:r>
          </w:p>
          <w:p w:rsid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2024 год – 0,0 тыс. рублей;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0,0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 счет средств республикан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ского бюджета Республики Коми 94 776,8 тыс. рублей, в том числе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по годам: 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46 294,4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16 163,1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16 179,5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16 139,8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</w:t>
            </w:r>
            <w:r w:rsidR="007D5DF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62610" w:rsidRPr="00EB16A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 xml:space="preserve"> с учетом средств бюджета МО МР «Ижемский» в соответствии со сводной бюджетной росписью бюджета МО МР «Ижемский» составит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163 031,</w:t>
            </w:r>
            <w:r w:rsidR="005B56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2022 год –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67 490,7 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31 10</w:t>
            </w:r>
            <w:r w:rsidR="005B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5B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32 054,8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32 384,6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из них: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средства бюджета муниципального образования муниципального района «Ижемский»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163 031,</w:t>
            </w:r>
            <w:r w:rsidR="005B56B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рублей, 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2022 год –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67 490,7 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31 10</w:t>
            </w:r>
            <w:r w:rsidR="005B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5B56B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32 054,8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32 384,6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 них: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 счет средств федерального бюджета 0,0 тыс. рублей, в том числе по годам: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2022 год – 0,0 тыс. рублей;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2023 год – 0,0 тыс. рублей;</w:t>
            </w:r>
          </w:p>
          <w:p w:rsid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2024 год – 0,0 тыс. рублей;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0,0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 счет средств республикан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ского бюджета Республики Коми 94 776,8 тыс. рублей, в том числе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по годам: 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46 294,4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2023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16 163,1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16 179,5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16 139,8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16A8" w:rsidRPr="00EB16A8" w:rsidTr="00EB16A8">
        <w:trPr>
          <w:trHeight w:val="400"/>
          <w:tblCellSpacing w:w="5" w:type="nil"/>
        </w:trPr>
        <w:tc>
          <w:tcPr>
            <w:tcW w:w="2489" w:type="dxa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Объемы финансирования региональных проектов (проектов), реализуемых в рамках </w:t>
            </w: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муниципальной программы</w:t>
            </w:r>
          </w:p>
        </w:tc>
        <w:tc>
          <w:tcPr>
            <w:tcW w:w="3828" w:type="dxa"/>
          </w:tcPr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:rsidR="00EB16A8" w:rsidRPr="00EB16A8" w:rsidRDefault="00EB16A8" w:rsidP="00EB1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B16A8" w:rsidRPr="00EB16A8" w:rsidTr="00EB16A8">
        <w:trPr>
          <w:trHeight w:val="400"/>
          <w:tblCellSpacing w:w="5" w:type="nil"/>
        </w:trPr>
        <w:tc>
          <w:tcPr>
            <w:tcW w:w="2489" w:type="dxa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Ожидаемые   результаты  реализации муниципальной программы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Реализация Программы позволит к 2025 году достичь следующих конечных результатов:</w:t>
            </w:r>
          </w:p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1. Увеличение доли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значениядо15 %;</w:t>
            </w:r>
          </w:p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2. Доля населения, проживающего в населенных пунктах, не имеющих регулярного автобусного сообщения с административным центром муниципального района, в общей численности населения муниципального района составит 43%.</w:t>
            </w:r>
          </w:p>
          <w:p w:rsidR="00EB16A8" w:rsidRPr="00EB16A8" w:rsidRDefault="00EB16A8" w:rsidP="00EB1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EB16A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3. Сокращение количества дорожно-транспортных происшествий к 2025 году до 15.</w:t>
            </w:r>
          </w:p>
        </w:tc>
      </w:tr>
    </w:tbl>
    <w:p w:rsidR="004C5C6E" w:rsidRPr="00EB16A8" w:rsidRDefault="005B56B0" w:rsidP="00EB16A8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C5C6E" w:rsidRPr="00EB16A8" w:rsidSect="00EB16A8">
      <w:pgSz w:w="11906" w:h="16838"/>
      <w:pgMar w:top="510" w:right="737" w:bottom="51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720BE"/>
    <w:multiLevelType w:val="hybridMultilevel"/>
    <w:tmpl w:val="45565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16A8"/>
    <w:rsid w:val="001F047A"/>
    <w:rsid w:val="00391D4F"/>
    <w:rsid w:val="003E6CFB"/>
    <w:rsid w:val="005B56B0"/>
    <w:rsid w:val="007D5DF9"/>
    <w:rsid w:val="00817B87"/>
    <w:rsid w:val="00D004F7"/>
    <w:rsid w:val="00D62610"/>
    <w:rsid w:val="00EB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A8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link w:val="a4"/>
    <w:uiPriority w:val="34"/>
    <w:qFormat/>
    <w:rsid w:val="00EB16A8"/>
    <w:pPr>
      <w:ind w:left="720"/>
      <w:contextualSpacing/>
    </w:pPr>
  </w:style>
  <w:style w:type="character" w:customStyle="1" w:styleId="a4">
    <w:name w:val="Абзац списка Знак"/>
    <w:aliases w:val="Варианты ответов Знак"/>
    <w:link w:val="a3"/>
    <w:uiPriority w:val="34"/>
    <w:locked/>
    <w:rsid w:val="00EB16A8"/>
    <w:rPr>
      <w:rFonts w:eastAsiaTheme="minorEastAsia"/>
    </w:rPr>
  </w:style>
  <w:style w:type="paragraph" w:styleId="a5">
    <w:name w:val="No Spacing"/>
    <w:uiPriority w:val="1"/>
    <w:qFormat/>
    <w:rsid w:val="00EB16A8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cp:lastPrinted>2022-11-17T05:52:00Z</cp:lastPrinted>
  <dcterms:created xsi:type="dcterms:W3CDTF">2022-11-15T08:59:00Z</dcterms:created>
  <dcterms:modified xsi:type="dcterms:W3CDTF">2022-11-17T05:55:00Z</dcterms:modified>
</cp:coreProperties>
</file>